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8F4C" w14:textId="77777777" w:rsidR="006E34D2" w:rsidRDefault="00AC7230">
      <w:pPr>
        <w:pStyle w:val="Textoindependiente"/>
        <w:ind w:left="30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98C1BD2" wp14:editId="5F140494">
            <wp:extent cx="1934696" cy="997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96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D030A" w14:textId="77777777" w:rsidR="006E34D2" w:rsidRDefault="006E34D2">
      <w:pPr>
        <w:pStyle w:val="Textoindependiente"/>
        <w:ind w:left="0"/>
        <w:rPr>
          <w:rFonts w:ascii="Times New Roman"/>
        </w:rPr>
      </w:pPr>
    </w:p>
    <w:p w14:paraId="607A8BD2" w14:textId="77777777" w:rsidR="006E34D2" w:rsidRDefault="006E34D2">
      <w:pPr>
        <w:pStyle w:val="Textoindependiente"/>
        <w:spacing w:before="115"/>
        <w:ind w:left="0"/>
        <w:rPr>
          <w:rFonts w:ascii="Times New Roman"/>
        </w:rPr>
      </w:pPr>
    </w:p>
    <w:p w14:paraId="5852D46C" w14:textId="77777777" w:rsidR="006E34D2" w:rsidRDefault="00AC7230">
      <w:pPr>
        <w:ind w:left="5" w:right="25"/>
        <w:jc w:val="center"/>
        <w:rPr>
          <w:b/>
          <w:sz w:val="20"/>
        </w:rPr>
      </w:pPr>
      <w:r>
        <w:rPr>
          <w:b/>
          <w:sz w:val="20"/>
        </w:rPr>
        <w:t>INSTANCIA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MUJER</w:t>
      </w:r>
    </w:p>
    <w:p w14:paraId="7CAC2AF7" w14:textId="77777777" w:rsidR="006E34D2" w:rsidRDefault="006E34D2">
      <w:pPr>
        <w:pStyle w:val="Textoindependiente"/>
        <w:ind w:left="0"/>
        <w:rPr>
          <w:b/>
        </w:rPr>
      </w:pPr>
    </w:p>
    <w:p w14:paraId="73F94FF8" w14:textId="77777777" w:rsidR="006E34D2" w:rsidRDefault="006E34D2">
      <w:pPr>
        <w:pStyle w:val="Textoindependiente"/>
        <w:spacing w:before="125"/>
        <w:ind w:left="0"/>
        <w:rPr>
          <w:b/>
        </w:rPr>
      </w:pPr>
    </w:p>
    <w:p w14:paraId="3E7DE23E" w14:textId="77777777" w:rsidR="006E34D2" w:rsidRDefault="00AC7230">
      <w:pPr>
        <w:pStyle w:val="Ttulo"/>
        <w:spacing w:line="379" w:lineRule="auto"/>
      </w:pPr>
      <w:r>
        <w:t>REGLAMENTO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IGUALDAD ENTRE MUJERES Y HOMBRES DEL ESTADO DE HIDALGO.</w:t>
      </w:r>
    </w:p>
    <w:p w14:paraId="7E5D35D1" w14:textId="77777777" w:rsidR="006E34D2" w:rsidRDefault="006E34D2">
      <w:pPr>
        <w:pStyle w:val="Textoindependiente"/>
        <w:spacing w:before="84"/>
        <w:ind w:left="0"/>
        <w:rPr>
          <w:b/>
          <w:sz w:val="28"/>
        </w:rPr>
      </w:pPr>
    </w:p>
    <w:p w14:paraId="58E69633" w14:textId="77777777" w:rsidR="006E34D2" w:rsidRDefault="00AC7230">
      <w:pPr>
        <w:spacing w:line="403" w:lineRule="auto"/>
        <w:ind w:left="2485" w:right="2410" w:firstLine="1260"/>
        <w:rPr>
          <w:rFonts w:ascii="Carlito" w:hAnsi="Carlito"/>
        </w:rPr>
      </w:pPr>
      <w:r>
        <w:rPr>
          <w:rFonts w:ascii="Carlito" w:hAnsi="Carlito"/>
        </w:rPr>
        <w:t>TÍTULO PRIMERO DISPOSICIONES</w:t>
      </w:r>
      <w:r>
        <w:rPr>
          <w:rFonts w:ascii="Carlito" w:hAnsi="Carlito"/>
          <w:spacing w:val="-13"/>
        </w:rPr>
        <w:t xml:space="preserve"> </w:t>
      </w:r>
      <w:r>
        <w:rPr>
          <w:rFonts w:ascii="Carlito" w:hAnsi="Carlito"/>
        </w:rPr>
        <w:t>GENERALES</w:t>
      </w:r>
      <w:r>
        <w:rPr>
          <w:rFonts w:ascii="Carlito" w:hAnsi="Carlito"/>
          <w:spacing w:val="-12"/>
        </w:rPr>
        <w:t xml:space="preserve"> </w:t>
      </w:r>
      <w:r>
        <w:rPr>
          <w:rFonts w:ascii="Carlito" w:hAnsi="Carlito"/>
        </w:rPr>
        <w:t>CAPÍTULO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ÚNICO</w:t>
      </w:r>
    </w:p>
    <w:p w14:paraId="211D055C" w14:textId="77777777" w:rsidR="006E34D2" w:rsidRDefault="00AC7230">
      <w:pPr>
        <w:spacing w:line="259" w:lineRule="auto"/>
        <w:ind w:left="102" w:right="118"/>
        <w:jc w:val="both"/>
        <w:rPr>
          <w:rFonts w:ascii="Carlito" w:hAnsi="Carlito"/>
        </w:rPr>
      </w:pPr>
      <w:r>
        <w:rPr>
          <w:rFonts w:ascii="Carlito" w:hAnsi="Carlito"/>
        </w:rPr>
        <w:t>Artículo 1. El presente ordenamiento es de orden público e interés social y de observancia general en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todo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el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Estado,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tiene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por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objeto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establecer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en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la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esfera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administrativa,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la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exacta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operación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la Ley para la Igualdad entre Mujeres y Hombres del Estado de Hidalgo, a través de los mecanismos institucionales y de aceleramiento para alcanzar la igualdad real y eliminar cualquier acto de discriminación entre mujeres y hombres, en los ámbitos público y privado.</w:t>
      </w:r>
    </w:p>
    <w:p w14:paraId="7163644C" w14:textId="77777777" w:rsidR="006E34D2" w:rsidRDefault="00AC7230">
      <w:pPr>
        <w:spacing w:before="156" w:line="259" w:lineRule="auto"/>
        <w:ind w:left="102" w:right="119"/>
        <w:jc w:val="both"/>
        <w:rPr>
          <w:rFonts w:ascii="Carlito" w:hAnsi="Carlito"/>
        </w:rPr>
      </w:pPr>
      <w:r>
        <w:rPr>
          <w:rFonts w:ascii="Carlito" w:hAnsi="Carlito"/>
        </w:rPr>
        <w:t>Artículo 2. Estarán sujetos a la aplicación del presente Reglamento, Dependencias y Organismos Públicos de los Gobiernos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Estatal y Municipales en lo que respecta a la cultura institucional para la Igualdad Laboral y en la generación de políticas públicas, las atribuciones del Poder Legislativo y Judicial, así como la coordinación entre el Sector Privado y los Organismos de la Sociedad Civil con las autoridades del Estado.</w:t>
      </w:r>
    </w:p>
    <w:p w14:paraId="0D0BBB90" w14:textId="77777777" w:rsidR="006E34D2" w:rsidRDefault="00AC7230">
      <w:pPr>
        <w:pStyle w:val="Textoindependiente"/>
        <w:spacing w:before="161"/>
        <w:ind w:left="5" w:right="25"/>
        <w:jc w:val="center"/>
      </w:pPr>
      <w:r>
        <w:t>CAPÍTULO</w:t>
      </w:r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MUNICIPIOS.</w:t>
      </w:r>
    </w:p>
    <w:p w14:paraId="162731D9" w14:textId="77777777" w:rsidR="006E34D2" w:rsidRDefault="00AC7230">
      <w:pPr>
        <w:pStyle w:val="Textoindependiente"/>
        <w:spacing w:before="178" w:line="259" w:lineRule="auto"/>
        <w:ind w:left="102" w:right="121"/>
        <w:jc w:val="both"/>
      </w:pPr>
      <w:r>
        <w:t>Artículo</w:t>
      </w:r>
      <w:r>
        <w:rPr>
          <w:spacing w:val="-9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Corresponde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Municipios,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ámbito 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facultades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competencias, la</w:t>
      </w:r>
      <w:r>
        <w:rPr>
          <w:spacing w:val="-7"/>
        </w:rPr>
        <w:t xml:space="preserve"> </w:t>
      </w:r>
      <w:r>
        <w:t>planeación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planes,</w:t>
      </w:r>
      <w:r>
        <w:rPr>
          <w:spacing w:val="-6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políticas,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igualdad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mujeres y hombres que establece la Ley.</w:t>
      </w:r>
    </w:p>
    <w:p w14:paraId="78AFFD96" w14:textId="77777777" w:rsidR="006E34D2" w:rsidRDefault="00AC7230">
      <w:pPr>
        <w:pStyle w:val="Textoindependiente"/>
        <w:spacing w:before="159" w:line="259" w:lineRule="auto"/>
        <w:ind w:left="102" w:right="116"/>
        <w:jc w:val="both"/>
      </w:pPr>
      <w:r>
        <w:t>Artículo 25. La Política Municipal en materia de Igualdad entre Mujeres y Hombres establecerá las acciones necesarias para alcanzar la igualdad real y jurídica en los distintos ámbitos.</w:t>
      </w:r>
    </w:p>
    <w:p w14:paraId="12A066B2" w14:textId="77777777" w:rsidR="006E34D2" w:rsidRDefault="00AC7230">
      <w:pPr>
        <w:pStyle w:val="Textoindependiente"/>
        <w:spacing w:before="159" w:line="261" w:lineRule="auto"/>
        <w:ind w:left="102" w:right="126"/>
        <w:jc w:val="both"/>
      </w:pPr>
      <w:r>
        <w:t>Artículo 26. Para el cumplimiento de las atribuciones establecidas en el artículo 21 de la Ley, los Municipios realizaran lo siguiente:</w:t>
      </w:r>
    </w:p>
    <w:p w14:paraId="2E90703D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before="157"/>
        <w:ind w:left="1181"/>
        <w:rPr>
          <w:sz w:val="20"/>
        </w:rPr>
      </w:pPr>
      <w:r>
        <w:rPr>
          <w:sz w:val="20"/>
        </w:rPr>
        <w:t>Elaborar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Municipal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Desarrollo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género;</w:t>
      </w:r>
    </w:p>
    <w:p w14:paraId="762EA920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before="17"/>
        <w:ind w:left="1181"/>
        <w:rPr>
          <w:b/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6"/>
          <w:sz w:val="20"/>
        </w:rPr>
        <w:t xml:space="preserve"> </w:t>
      </w:r>
      <w:r>
        <w:rPr>
          <w:sz w:val="20"/>
        </w:rPr>
        <w:t>Municipal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condición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mujeres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posición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género;</w:t>
      </w:r>
    </w:p>
    <w:p w14:paraId="771B3013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before="19"/>
        <w:ind w:left="1181"/>
        <w:rPr>
          <w:b/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Municipal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Igualdad</w:t>
      </w:r>
      <w:r>
        <w:rPr>
          <w:spacing w:val="-6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Mujeres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Hombres;</w:t>
      </w:r>
    </w:p>
    <w:p w14:paraId="6910480E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before="18" w:line="256" w:lineRule="auto"/>
        <w:ind w:left="1181" w:right="121"/>
        <w:rPr>
          <w:b/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5"/>
          <w:sz w:val="20"/>
        </w:rPr>
        <w:t xml:space="preserve"> </w:t>
      </w:r>
      <w:r>
        <w:rPr>
          <w:sz w:val="20"/>
        </w:rPr>
        <w:t>Municipal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Cultura</w:t>
      </w:r>
      <w:r>
        <w:rPr>
          <w:spacing w:val="-5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 Igualdad</w:t>
      </w:r>
      <w:r>
        <w:rPr>
          <w:spacing w:val="-5"/>
          <w:sz w:val="20"/>
        </w:rPr>
        <w:t xml:space="preserve"> </w:t>
      </w:r>
      <w:r>
        <w:rPr>
          <w:sz w:val="20"/>
        </w:rPr>
        <w:t>Laboral</w:t>
      </w:r>
      <w:r>
        <w:rPr>
          <w:spacing w:val="-6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Mujeres y Hombres;</w:t>
      </w:r>
    </w:p>
    <w:p w14:paraId="30A9245E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before="4"/>
        <w:ind w:left="1181"/>
        <w:rPr>
          <w:b/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Cultura</w:t>
      </w:r>
      <w:r>
        <w:rPr>
          <w:spacing w:val="-7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Igualdad</w:t>
      </w:r>
      <w:r>
        <w:rPr>
          <w:spacing w:val="-6"/>
          <w:sz w:val="20"/>
        </w:rPr>
        <w:t xml:space="preserve"> </w:t>
      </w:r>
      <w:r>
        <w:rPr>
          <w:sz w:val="20"/>
        </w:rPr>
        <w:t>Laboral</w:t>
      </w:r>
      <w:r>
        <w:rPr>
          <w:spacing w:val="-8"/>
          <w:sz w:val="20"/>
        </w:rPr>
        <w:t xml:space="preserve"> </w:t>
      </w:r>
      <w:r>
        <w:rPr>
          <w:sz w:val="20"/>
        </w:rPr>
        <w:t>entre</w:t>
      </w:r>
      <w:r>
        <w:rPr>
          <w:spacing w:val="-8"/>
          <w:sz w:val="20"/>
        </w:rPr>
        <w:t xml:space="preserve"> </w:t>
      </w:r>
      <w:r>
        <w:rPr>
          <w:sz w:val="20"/>
        </w:rPr>
        <w:t>Mujeres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Hombres;</w:t>
      </w:r>
    </w:p>
    <w:p w14:paraId="63E4F779" w14:textId="77777777" w:rsidR="006E34D2" w:rsidRDefault="006E34D2">
      <w:pPr>
        <w:rPr>
          <w:sz w:val="20"/>
        </w:rPr>
        <w:sectPr w:rsidR="006E34D2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14:paraId="61F6C82D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before="76" w:line="261" w:lineRule="auto"/>
        <w:ind w:left="1181" w:right="125"/>
        <w:rPr>
          <w:b/>
          <w:sz w:val="20"/>
        </w:rPr>
      </w:pPr>
      <w:r>
        <w:rPr>
          <w:sz w:val="20"/>
        </w:rPr>
        <w:lastRenderedPageBreak/>
        <w:t>Revisar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34"/>
          <w:sz w:val="20"/>
        </w:rPr>
        <w:t xml:space="preserve"> </w:t>
      </w:r>
      <w:r>
        <w:rPr>
          <w:sz w:val="20"/>
        </w:rPr>
        <w:t>reformar</w:t>
      </w:r>
      <w:r>
        <w:rPr>
          <w:spacing w:val="33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34"/>
          <w:sz w:val="20"/>
        </w:rPr>
        <w:t xml:space="preserve"> </w:t>
      </w:r>
      <w:r>
        <w:rPr>
          <w:sz w:val="20"/>
        </w:rPr>
        <w:t>jurídicos</w:t>
      </w:r>
      <w:r>
        <w:rPr>
          <w:spacing w:val="36"/>
          <w:sz w:val="20"/>
        </w:rPr>
        <w:t xml:space="preserve"> </w:t>
      </w:r>
      <w:r>
        <w:rPr>
          <w:sz w:val="20"/>
        </w:rPr>
        <w:t>internos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base</w:t>
      </w:r>
      <w:r>
        <w:rPr>
          <w:spacing w:val="35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proceso</w:t>
      </w:r>
      <w:r>
        <w:rPr>
          <w:spacing w:val="32"/>
          <w:sz w:val="20"/>
        </w:rPr>
        <w:t xml:space="preserve"> </w:t>
      </w:r>
      <w:r>
        <w:rPr>
          <w:sz w:val="20"/>
        </w:rPr>
        <w:t>de armonización legislativa con perspectiva de género al Derecho Interno Municipal;</w:t>
      </w:r>
    </w:p>
    <w:p w14:paraId="536A63C7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line="261" w:lineRule="auto"/>
        <w:ind w:left="1181" w:right="128"/>
        <w:rPr>
          <w:b/>
          <w:sz w:val="20"/>
        </w:rPr>
      </w:pPr>
      <w:r>
        <w:rPr>
          <w:sz w:val="20"/>
        </w:rPr>
        <w:t>Sensibilizar y capacitar al personal que labora en el servicio público de conformidad a los principios de la Ley;</w:t>
      </w:r>
    </w:p>
    <w:p w14:paraId="3382A5AE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line="225" w:lineRule="exact"/>
        <w:ind w:left="1181"/>
        <w:rPr>
          <w:b/>
          <w:sz w:val="20"/>
        </w:rPr>
      </w:pPr>
      <w:r>
        <w:rPr>
          <w:sz w:val="20"/>
        </w:rPr>
        <w:t>Incorporar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género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políticas</w:t>
      </w:r>
      <w:r>
        <w:rPr>
          <w:spacing w:val="-7"/>
          <w:sz w:val="20"/>
        </w:rPr>
        <w:t xml:space="preserve"> </w:t>
      </w:r>
      <w:r>
        <w:rPr>
          <w:sz w:val="20"/>
        </w:rPr>
        <w:t>públicas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municipales;</w:t>
      </w:r>
    </w:p>
    <w:p w14:paraId="361ADCA1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81"/>
        </w:tabs>
        <w:spacing w:before="12" w:line="259" w:lineRule="auto"/>
        <w:ind w:left="1181" w:right="126"/>
        <w:jc w:val="both"/>
        <w:rPr>
          <w:b/>
          <w:sz w:val="20"/>
        </w:rPr>
      </w:pPr>
      <w:r>
        <w:rPr>
          <w:sz w:val="20"/>
        </w:rPr>
        <w:t>Suscribir acuerdos de coordinación con las Dependencias, Entidades y Organismos Públicos de la Administración Pública Estatal, el Sector Privado y organismos de la Sociedad Civil, para el cumplimiento de sus atribuciones; y,</w:t>
      </w:r>
    </w:p>
    <w:p w14:paraId="3F8ECCDA" w14:textId="77777777" w:rsidR="006E34D2" w:rsidRDefault="00AC7230">
      <w:pPr>
        <w:pStyle w:val="Prrafodelista"/>
        <w:numPr>
          <w:ilvl w:val="0"/>
          <w:numId w:val="1"/>
        </w:numPr>
        <w:tabs>
          <w:tab w:val="left" w:pos="1179"/>
          <w:tab w:val="left" w:pos="1181"/>
        </w:tabs>
        <w:spacing w:before="2" w:line="256" w:lineRule="auto"/>
        <w:ind w:left="1181" w:right="126"/>
        <w:jc w:val="both"/>
        <w:rPr>
          <w:b/>
          <w:sz w:val="20"/>
        </w:rPr>
      </w:pPr>
      <w:r>
        <w:rPr>
          <w:sz w:val="20"/>
        </w:rPr>
        <w:t xml:space="preserve">Formular y aprobar anualmente su presupuesto de egresos con perspectiva de </w:t>
      </w:r>
      <w:r>
        <w:rPr>
          <w:spacing w:val="-2"/>
          <w:sz w:val="20"/>
        </w:rPr>
        <w:t>género.24</w:t>
      </w:r>
    </w:p>
    <w:p w14:paraId="6455A228" w14:textId="77777777" w:rsidR="006E34D2" w:rsidRDefault="00AC7230">
      <w:pPr>
        <w:pStyle w:val="Textoindependiente"/>
        <w:spacing w:before="163" w:line="259" w:lineRule="auto"/>
        <w:ind w:left="102" w:right="123"/>
        <w:jc w:val="both"/>
      </w:pPr>
      <w:r>
        <w:t>Artículo</w:t>
      </w:r>
      <w:r>
        <w:rPr>
          <w:spacing w:val="-7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asesorará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Municipios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y financieros para el desarrollo de las políticas públicas y programas municipales enfocados a promover la igualdad entre mujeres y hombres, así como las acciones presupuestales respectivas.</w:t>
      </w:r>
    </w:p>
    <w:p w14:paraId="443AC600" w14:textId="77777777" w:rsidR="006E34D2" w:rsidRDefault="00AC7230">
      <w:pPr>
        <w:pStyle w:val="Textoindependiente"/>
        <w:spacing w:before="160" w:line="261" w:lineRule="auto"/>
        <w:ind w:left="102" w:right="121"/>
        <w:jc w:val="both"/>
      </w:pPr>
      <w:r>
        <w:t>Artículo 28. Los resultados de los diagnósticos serán públicos y se difundirán en las diversas áreas del</w:t>
      </w:r>
      <w:r>
        <w:rPr>
          <w:spacing w:val="-3"/>
        </w:rPr>
        <w:t xml:space="preserve"> </w:t>
      </w:r>
      <w:r>
        <w:t>Ayuntamiento,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remitidos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pertinentes.</w:t>
      </w:r>
    </w:p>
    <w:p w14:paraId="1DCAD64D" w14:textId="77777777" w:rsidR="006E34D2" w:rsidRDefault="00AC7230">
      <w:pPr>
        <w:pStyle w:val="Textoindependiente"/>
        <w:spacing w:before="156" w:line="256" w:lineRule="auto"/>
        <w:ind w:left="102" w:right="131"/>
        <w:jc w:val="both"/>
      </w:pPr>
      <w:r>
        <w:t>Artículo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establecerán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coordinadas de</w:t>
      </w:r>
      <w:r>
        <w:rPr>
          <w:spacing w:val="-1"/>
        </w:rPr>
        <w:t xml:space="preserve"> </w:t>
      </w:r>
      <w:r>
        <w:t>difusión de las políticas públicas en materia de igualdad entre mujeres y hombres.</w:t>
      </w:r>
    </w:p>
    <w:sectPr w:rsidR="006E34D2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A4F"/>
    <w:multiLevelType w:val="hybridMultilevel"/>
    <w:tmpl w:val="596AC2FC"/>
    <w:lvl w:ilvl="0" w:tplc="BB3C756A">
      <w:start w:val="1"/>
      <w:numFmt w:val="upperRoman"/>
      <w:lvlText w:val="%1."/>
      <w:lvlJc w:val="left"/>
      <w:pPr>
        <w:ind w:left="1182" w:hanging="72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D9C639F8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70B2E8E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A0CC4A76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0708F832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179ACE0E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8856D842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EC4CACD0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1604DEB6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24256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D2"/>
    <w:rsid w:val="006E34D2"/>
    <w:rsid w:val="00A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4BFD"/>
  <w15:docId w15:val="{454A6CDA-7341-4616-86AE-3C535AC3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right="2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Instancia Municipal de la mujer</dc:creator>
  <cp:lastModifiedBy>azucena</cp:lastModifiedBy>
  <cp:revision>2</cp:revision>
  <dcterms:created xsi:type="dcterms:W3CDTF">2024-01-15T19:56:00Z</dcterms:created>
  <dcterms:modified xsi:type="dcterms:W3CDTF">2024-01-15T19:56:00Z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